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F43448" w:rsidRDefault="00A673FD" w:rsidP="00015C4B">
      <w:pPr>
        <w:spacing w:after="240"/>
        <w:rPr>
          <w:rFonts w:ascii="Times New Roman" w:eastAsia="Times New Roman" w:hAnsi="Times New Roman"/>
        </w:rPr>
      </w:pPr>
      <w:r>
        <w:rPr>
          <w:rFonts w:ascii="Times New Roman" w:eastAsia="Times New Roman" w:hAnsi="Times New Roman"/>
        </w:rPr>
        <w:t>Students can learn both the big concepts of calculus, as well as how to do individual problems. The website provides a nice mix of activities that address both relational understa</w:t>
      </w:r>
      <w:r w:rsidR="003E2069">
        <w:rPr>
          <w:rFonts w:ascii="Times New Roman" w:eastAsia="Times New Roman" w:hAnsi="Times New Roman"/>
        </w:rPr>
        <w:t>nding as well as instrumental. Some t</w:t>
      </w:r>
      <w:r>
        <w:rPr>
          <w:rFonts w:ascii="Times New Roman" w:eastAsia="Times New Roman" w:hAnsi="Times New Roman"/>
        </w:rPr>
        <w:t>utorials and examples are more relational in nature</w:t>
      </w:r>
      <w:r w:rsidR="003E2069">
        <w:rPr>
          <w:rFonts w:ascii="Times New Roman" w:eastAsia="Times New Roman" w:hAnsi="Times New Roman"/>
        </w:rPr>
        <w:t>, describing the meanings of different ideas and asking students to make conjectures. Others are instrumental, walking the students through how to make the calculations and providing worked examples. There are also drills and quizzes that emphasize an instrumental understanding, where students are given problems to solve and then can check their work or have it checked.</w:t>
      </w:r>
    </w:p>
    <w:p w:rsidR="00015C4B" w:rsidRPr="00015C4B" w:rsidRDefault="00E315B0"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3E2069" w:rsidRDefault="003E2069" w:rsidP="00015C4B">
      <w:pPr>
        <w:spacing w:after="240"/>
        <w:rPr>
          <w:rFonts w:ascii="Times New Roman" w:eastAsia="Times New Roman" w:hAnsi="Times New Roman"/>
        </w:rPr>
      </w:pPr>
      <w:r>
        <w:rPr>
          <w:rFonts w:ascii="Times New Roman" w:eastAsia="Times New Roman" w:hAnsi="Times New Roman"/>
        </w:rPr>
        <w:t>The site ap</w:t>
      </w:r>
      <w:r w:rsidR="00E315B0">
        <w:rPr>
          <w:rFonts w:ascii="Times New Roman" w:eastAsia="Times New Roman" w:hAnsi="Times New Roman"/>
        </w:rPr>
        <w:t xml:space="preserve">proaches learning several ways. The flash tutorials and examples work under the assumption that students learn by reading through material and examples at their own pace. Some of the examples </w:t>
      </w:r>
      <w:proofErr w:type="gramStart"/>
      <w:r w:rsidR="00E315B0">
        <w:rPr>
          <w:rFonts w:ascii="Times New Roman" w:eastAsia="Times New Roman" w:hAnsi="Times New Roman"/>
        </w:rPr>
        <w:t>work under the assumption that students like to create</w:t>
      </w:r>
      <w:proofErr w:type="gramEnd"/>
      <w:r w:rsidR="00E315B0">
        <w:rPr>
          <w:rFonts w:ascii="Times New Roman" w:eastAsia="Times New Roman" w:hAnsi="Times New Roman"/>
        </w:rPr>
        <w:t xml:space="preserve"> conjectures by looking at data, and then confirming that their conjectures hold for more cases. The drills and quizzes are designed under the assumptions that students learn from trying problems first, then comparing their work to a provided solution. Over all, the site works under the assumption that students learn material in different ways, and provides variation in the activities.  </w:t>
      </w:r>
      <w:bookmarkStart w:id="0" w:name="_GoBack"/>
      <w:bookmarkEnd w:id="0"/>
    </w:p>
    <w:p w:rsidR="00015C4B" w:rsidRPr="00015C4B" w:rsidRDefault="00E315B0"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015C4B" w:rsidRPr="00015C4B" w:rsidRDefault="00E315B0"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015C4B" w:rsidRPr="00015C4B" w:rsidRDefault="00E315B0" w:rsidP="00015C4B">
      <w:pPr>
        <w:rPr>
          <w:rFonts w:ascii="Times New Roman" w:eastAsia="Times New Roman" w:hAnsi="Times New Roman"/>
        </w:rPr>
      </w:pPr>
      <w:r>
        <w:rPr>
          <w:rFonts w:ascii="Times New Roman" w:eastAsia="Times New Roman" w:hAnsi="Times New Roman"/>
        </w:rPr>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 xml:space="preserve">How does the technology fit or interact with the social context of learning? (e.g., </w:t>
      </w:r>
      <w:proofErr w:type="gramStart"/>
      <w:r w:rsidRPr="00015C4B">
        <w:rPr>
          <w:rFonts w:ascii="Times New Roman" w:eastAsia="Times New Roman" w:hAnsi="Times New Roman"/>
          <w:b/>
          <w:bCs/>
        </w:rPr>
        <w:t>Are</w:t>
      </w:r>
      <w:proofErr w:type="gramEnd"/>
      <w:r w:rsidRPr="00015C4B">
        <w:rPr>
          <w:rFonts w:ascii="Times New Roman" w:eastAsia="Times New Roman" w:hAnsi="Times New Roman"/>
          <w:b/>
          <w:bCs/>
        </w:rPr>
        <w:t xml:space="preserv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015C4B" w:rsidRPr="00015C4B" w:rsidRDefault="00E315B0" w:rsidP="00015C4B">
      <w:pPr>
        <w:rPr>
          <w:rFonts w:ascii="Times New Roman" w:eastAsia="Times New Roman" w:hAnsi="Times New Roman"/>
        </w:rPr>
      </w:pPr>
      <w:r>
        <w:rPr>
          <w:rFonts w:ascii="Times New Roman" w:eastAsia="Times New Roman" w:hAnsi="Times New Roman"/>
        </w:rPr>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015C4B" w:rsidRPr="00015C4B" w:rsidRDefault="00E315B0" w:rsidP="00015C4B">
      <w:pPr>
        <w:rPr>
          <w:rFonts w:ascii="Times New Roman" w:eastAsia="Times New Roman" w:hAnsi="Times New Roman"/>
        </w:rPr>
      </w:pPr>
      <w:r>
        <w:rPr>
          <w:rFonts w:ascii="Times New Roman" w:eastAsia="Times New Roman" w:hAnsi="Times New Roman"/>
        </w:rPr>
        <w:lastRenderedPageBreak/>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F923CE" w:rsidRDefault="00F923CE" w:rsidP="00015C4B">
      <w:pPr>
        <w:rPr>
          <w:rFonts w:ascii="Times New Roman" w:eastAsia="Times New Roman" w:hAnsi="Times New Roman"/>
          <w:b/>
          <w:bCs/>
        </w:rPr>
      </w:pPr>
    </w:p>
    <w:p w:rsidR="00F923CE" w:rsidRPr="00F923CE" w:rsidRDefault="00F923CE" w:rsidP="00015C4B">
      <w:pPr>
        <w:rPr>
          <w:rFonts w:ascii="Times New Roman" w:hAnsi="Times New Roman"/>
        </w:rPr>
      </w:pPr>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2332F9"/>
    <w:rsid w:val="003E2069"/>
    <w:rsid w:val="00405DF0"/>
    <w:rsid w:val="0045374A"/>
    <w:rsid w:val="004669F0"/>
    <w:rsid w:val="00551116"/>
    <w:rsid w:val="007D4424"/>
    <w:rsid w:val="009B5C9E"/>
    <w:rsid w:val="00A673FD"/>
    <w:rsid w:val="00D60029"/>
    <w:rsid w:val="00E315B0"/>
    <w:rsid w:val="00EB51E3"/>
    <w:rsid w:val="00F16B93"/>
    <w:rsid w:val="00F24E04"/>
    <w:rsid w:val="00F43448"/>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2</cp:revision>
  <dcterms:created xsi:type="dcterms:W3CDTF">2012-04-28T23:06:00Z</dcterms:created>
  <dcterms:modified xsi:type="dcterms:W3CDTF">2012-04-28T23:06:00Z</dcterms:modified>
</cp:coreProperties>
</file>