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C9151B" w:rsidRDefault="00C9151B" w:rsidP="00015C4B">
      <w:pPr>
        <w:spacing w:after="240"/>
        <w:rPr>
          <w:rFonts w:ascii="Times New Roman" w:eastAsia="Times New Roman" w:hAnsi="Times New Roman"/>
        </w:rPr>
      </w:pPr>
      <w:r>
        <w:rPr>
          <w:rFonts w:ascii="Times New Roman" w:eastAsia="Times New Roman" w:hAnsi="Times New Roman"/>
        </w:rPr>
        <w:t xml:space="preserve">Students learn to relate the area under a piecewise function to a definite integral, and the area function. This demo emphasizes a relational understanding of area and integrals. </w:t>
      </w:r>
    </w:p>
    <w:p w:rsidR="00015C4B" w:rsidRPr="00015C4B" w:rsidRDefault="004B1974"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C9151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C9151B" w:rsidRDefault="00C9151B" w:rsidP="00015C4B">
      <w:pPr>
        <w:spacing w:after="240"/>
        <w:rPr>
          <w:rFonts w:ascii="Times New Roman" w:eastAsia="Times New Roman" w:hAnsi="Times New Roman"/>
        </w:rPr>
      </w:pPr>
      <w:r>
        <w:rPr>
          <w:rFonts w:ascii="Times New Roman" w:eastAsia="Times New Roman" w:hAnsi="Times New Roman"/>
        </w:rPr>
        <w:t xml:space="preserve">By adjusting the sliders, students can observe how changing the </w:t>
      </w:r>
      <w:proofErr w:type="gramStart"/>
      <w:r>
        <w:rPr>
          <w:rFonts w:ascii="Times New Roman" w:eastAsia="Times New Roman" w:hAnsi="Times New Roman"/>
        </w:rPr>
        <w:t>limits changes</w:t>
      </w:r>
      <w:proofErr w:type="gramEnd"/>
      <w:r>
        <w:rPr>
          <w:rFonts w:ascii="Times New Roman" w:eastAsia="Times New Roman" w:hAnsi="Times New Roman"/>
        </w:rPr>
        <w:t xml:space="preserve"> the area function. They can also see why it is often called an accumulation function. They can also compare the graphs to see a differential relationship between the two. The assumption is that through experimentation and comparison, students will come to their own understandings. </w:t>
      </w:r>
    </w:p>
    <w:p w:rsidR="00015C4B" w:rsidRPr="00015C4B" w:rsidRDefault="004B1974"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C9151B" w:rsidRDefault="00C9151B" w:rsidP="00015C4B">
      <w:pPr>
        <w:spacing w:after="240"/>
        <w:rPr>
          <w:rFonts w:ascii="Times New Roman" w:eastAsia="Times New Roman" w:hAnsi="Times New Roman"/>
        </w:rPr>
      </w:pPr>
      <w:r>
        <w:rPr>
          <w:rFonts w:ascii="Times New Roman" w:eastAsia="Times New Roman" w:hAnsi="Times New Roman"/>
        </w:rPr>
        <w:t>The technology provides a dynamic visual of a rather abstract relationship between area and integrals. Students can watch the area fill up, and see how that equals a y-value of the area function. It does not, however, explicitly link the definite integral notation to the graphical representation.</w:t>
      </w:r>
    </w:p>
    <w:p w:rsidR="00015C4B" w:rsidRPr="00015C4B" w:rsidRDefault="004B1974"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C9151B" w:rsidRDefault="00C9151B" w:rsidP="00015C4B">
      <w:pPr>
        <w:spacing w:after="240"/>
        <w:rPr>
          <w:rFonts w:ascii="Times New Roman" w:eastAsia="Times New Roman" w:hAnsi="Times New Roman"/>
        </w:rPr>
      </w:pPr>
      <w:r>
        <w:rPr>
          <w:rFonts w:ascii="Times New Roman" w:eastAsia="Times New Roman" w:hAnsi="Times New Roman"/>
        </w:rPr>
        <w:t xml:space="preserve">This demo nicely augments a discussion of definite integrals, accumulation functions and area. It makes a great precursor to the Fundamental Theorem of Calculus. </w:t>
      </w:r>
    </w:p>
    <w:p w:rsidR="00015C4B" w:rsidRPr="00015C4B" w:rsidRDefault="004B1974"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 xml:space="preserve">How does the technology fit or interact with the social context of learning? (e.g., </w:t>
      </w:r>
      <w:proofErr w:type="gramStart"/>
      <w:r w:rsidRPr="00015C4B">
        <w:rPr>
          <w:rFonts w:ascii="Times New Roman" w:eastAsia="Times New Roman" w:hAnsi="Times New Roman"/>
          <w:b/>
          <w:bCs/>
        </w:rPr>
        <w:t>Are</w:t>
      </w:r>
      <w:proofErr w:type="gramEnd"/>
      <w:r w:rsidRPr="00015C4B">
        <w:rPr>
          <w:rFonts w:ascii="Times New Roman" w:eastAsia="Times New Roman" w:hAnsi="Times New Roman"/>
          <w:b/>
          <w:bCs/>
        </w:rPr>
        <w:t xml:space="preserv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C9151B" w:rsidRDefault="00C9151B" w:rsidP="00015C4B">
      <w:pPr>
        <w:spacing w:after="240"/>
        <w:rPr>
          <w:rFonts w:ascii="Times New Roman" w:eastAsia="Times New Roman" w:hAnsi="Times New Roman"/>
        </w:rPr>
      </w:pPr>
      <w:r>
        <w:rPr>
          <w:rFonts w:ascii="Times New Roman" w:eastAsia="Times New Roman" w:hAnsi="Times New Roman"/>
        </w:rPr>
        <w:t xml:space="preserve">Two students sharing a computer could discuss what they notice as they adjust the sliders and compare the graphs. The </w:t>
      </w:r>
      <w:r w:rsidR="004B1974">
        <w:rPr>
          <w:rFonts w:ascii="Times New Roman" w:eastAsia="Times New Roman" w:hAnsi="Times New Roman"/>
        </w:rPr>
        <w:t>technology</w:t>
      </w:r>
      <w:r>
        <w:rPr>
          <w:rFonts w:ascii="Times New Roman" w:eastAsia="Times New Roman" w:hAnsi="Times New Roman"/>
        </w:rPr>
        <w:t xml:space="preserve"> itself isn’t a collaboration tool, but it </w:t>
      </w:r>
      <w:r w:rsidR="004B1974">
        <w:rPr>
          <w:rFonts w:ascii="Times New Roman" w:eastAsia="Times New Roman" w:hAnsi="Times New Roman"/>
        </w:rPr>
        <w:t xml:space="preserve">can spark discussions and arguments. </w:t>
      </w:r>
    </w:p>
    <w:p w:rsidR="00015C4B" w:rsidRPr="00015C4B" w:rsidRDefault="004B1974" w:rsidP="00015C4B">
      <w:pPr>
        <w:rPr>
          <w:rFonts w:ascii="Times New Roman" w:eastAsia="Times New Roman" w:hAnsi="Times New Roman"/>
        </w:rPr>
      </w:pPr>
      <w:r>
        <w:rPr>
          <w:rFonts w:ascii="Times New Roman" w:eastAsia="Times New Roman" w:hAnsi="Times New Roman"/>
        </w:rPr>
        <w:lastRenderedPageBreak/>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4B1974" w:rsidRDefault="004B1974" w:rsidP="00015C4B">
      <w:pPr>
        <w:spacing w:after="240"/>
        <w:rPr>
          <w:rFonts w:ascii="Times New Roman" w:eastAsia="Times New Roman" w:hAnsi="Times New Roman"/>
        </w:rPr>
      </w:pPr>
      <w:r>
        <w:rPr>
          <w:rFonts w:ascii="Times New Roman" w:eastAsia="Times New Roman" w:hAnsi="Times New Roman"/>
        </w:rPr>
        <w:t xml:space="preserve">Visual and kinesthetic learners will enjoy this demo, as it suits their strengths. </w:t>
      </w:r>
    </w:p>
    <w:p w:rsidR="00015C4B" w:rsidRPr="00015C4B" w:rsidRDefault="004B1974"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4B1974" w:rsidP="00015C4B">
      <w:pPr>
        <w:rPr>
          <w:rFonts w:ascii="Times New Roman" w:hAnsi="Times New Roman"/>
        </w:rPr>
      </w:pPr>
      <w:r>
        <w:rPr>
          <w:rFonts w:ascii="Times New Roman" w:hAnsi="Times New Roman"/>
        </w:rPr>
        <w:t>Teachers may want to know how to embed the html code on their course website. Otherwise, this technology does not have much in the way of demands on the user. It is largely a matter of using sliders, drop down menus and checkboxes.</w:t>
      </w:r>
      <w:bookmarkStart w:id="0" w:name="_GoBack"/>
      <w:bookmarkEnd w:id="0"/>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405DF0"/>
    <w:rsid w:val="0045374A"/>
    <w:rsid w:val="004669F0"/>
    <w:rsid w:val="004B1974"/>
    <w:rsid w:val="00551116"/>
    <w:rsid w:val="007D4424"/>
    <w:rsid w:val="009B5C9E"/>
    <w:rsid w:val="00C9151B"/>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2</cp:revision>
  <dcterms:created xsi:type="dcterms:W3CDTF">2012-05-05T02:43:00Z</dcterms:created>
  <dcterms:modified xsi:type="dcterms:W3CDTF">2012-05-05T02:43:00Z</dcterms:modified>
</cp:coreProperties>
</file>